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4224"/>
        <w:gridCol w:w="5245"/>
        <w:gridCol w:w="4819"/>
      </w:tblGrid>
      <w:tr w:rsidR="00DD3FA4" w:rsidRPr="00017B80" w:rsidTr="00B11425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DD3FA4" w:rsidRPr="00017B80" w:rsidRDefault="00DD3FA4" w:rsidP="00B11425"/>
        </w:tc>
        <w:tc>
          <w:tcPr>
            <w:tcW w:w="14288" w:type="dxa"/>
            <w:gridSpan w:val="3"/>
            <w:shd w:val="clear" w:color="auto" w:fill="FDE9D9" w:themeFill="accent6" w:themeFillTint="33"/>
          </w:tcPr>
          <w:p w:rsidR="00DD3FA4" w:rsidRPr="00017B80" w:rsidRDefault="00740220" w:rsidP="00740220">
            <w:pPr>
              <w:jc w:val="right"/>
              <w:rPr>
                <w:b/>
              </w:rPr>
            </w:pPr>
            <w:r>
              <w:rPr>
                <w:b/>
              </w:rPr>
              <w:t xml:space="preserve">LINGUA FRANCESE                                                                   </w:t>
            </w:r>
            <w:r w:rsidR="00DD3FA4" w:rsidRPr="00017B80">
              <w:rPr>
                <w:b/>
              </w:rPr>
              <w:t xml:space="preserve">2° </w:t>
            </w:r>
            <w:r>
              <w:rPr>
                <w:b/>
              </w:rPr>
              <w:t>biennio                                                                                  Prof.ssa COLOSIMO MARIA FATIMA</w:t>
            </w:r>
          </w:p>
        </w:tc>
      </w:tr>
      <w:tr w:rsidR="00DD3FA4" w:rsidRPr="00017B80" w:rsidTr="00B11425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DD3FA4" w:rsidRPr="00017B80" w:rsidRDefault="00DD3FA4" w:rsidP="00B11425"/>
        </w:tc>
        <w:tc>
          <w:tcPr>
            <w:tcW w:w="4224" w:type="dxa"/>
            <w:shd w:val="clear" w:color="auto" w:fill="FDE9D9" w:themeFill="accent6" w:themeFillTint="33"/>
          </w:tcPr>
          <w:p w:rsidR="00DD3FA4" w:rsidRPr="00017B80" w:rsidRDefault="00DD3FA4" w:rsidP="00B11425">
            <w:pPr>
              <w:rPr>
                <w:b/>
              </w:rPr>
            </w:pPr>
            <w:r w:rsidRPr="00017B80">
              <w:rPr>
                <w:b/>
              </w:rPr>
              <w:t>Competenze specifiche</w:t>
            </w:r>
          </w:p>
        </w:tc>
        <w:tc>
          <w:tcPr>
            <w:tcW w:w="5245" w:type="dxa"/>
            <w:shd w:val="clear" w:color="auto" w:fill="FDE9D9" w:themeFill="accent6" w:themeFillTint="33"/>
          </w:tcPr>
          <w:p w:rsidR="00DD3FA4" w:rsidRPr="00017B80" w:rsidRDefault="00DD3FA4" w:rsidP="00B11425">
            <w:pPr>
              <w:jc w:val="center"/>
              <w:rPr>
                <w:b/>
              </w:rPr>
            </w:pPr>
            <w:r w:rsidRPr="00017B80">
              <w:rPr>
                <w:b/>
              </w:rPr>
              <w:t>Conoscenze</w:t>
            </w:r>
          </w:p>
        </w:tc>
        <w:tc>
          <w:tcPr>
            <w:tcW w:w="4819" w:type="dxa"/>
            <w:shd w:val="clear" w:color="auto" w:fill="FDE9D9" w:themeFill="accent6" w:themeFillTint="33"/>
          </w:tcPr>
          <w:p w:rsidR="00DD3FA4" w:rsidRPr="00017B80" w:rsidRDefault="00DD3FA4" w:rsidP="00B11425">
            <w:pPr>
              <w:jc w:val="center"/>
              <w:rPr>
                <w:b/>
              </w:rPr>
            </w:pPr>
            <w:r w:rsidRPr="00017B80">
              <w:rPr>
                <w:b/>
              </w:rPr>
              <w:t>Abilità</w:t>
            </w:r>
          </w:p>
        </w:tc>
      </w:tr>
      <w:tr w:rsidR="00DD3FA4" w:rsidRPr="00017B80" w:rsidTr="00B11425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DD3FA4" w:rsidRPr="00017B80" w:rsidRDefault="00DD3FA4" w:rsidP="00B11425">
            <w:pPr>
              <w:rPr>
                <w:highlight w:val="magenta"/>
              </w:rPr>
            </w:pPr>
          </w:p>
          <w:p w:rsidR="00DD3FA4" w:rsidRPr="00100ADF" w:rsidRDefault="00DD3FA4" w:rsidP="00B11425">
            <w:pPr>
              <w:rPr>
                <w:b/>
              </w:rPr>
            </w:pPr>
            <w:r w:rsidRPr="00100ADF">
              <w:rPr>
                <w:b/>
              </w:rPr>
              <w:t>III</w:t>
            </w:r>
          </w:p>
          <w:p w:rsidR="00DD3FA4" w:rsidRPr="00100ADF" w:rsidRDefault="00DD3FA4" w:rsidP="00B11425">
            <w:pPr>
              <w:rPr>
                <w:b/>
              </w:rPr>
            </w:pPr>
          </w:p>
          <w:p w:rsidR="00DD3FA4" w:rsidRPr="00100ADF" w:rsidRDefault="00DD3FA4" w:rsidP="00B11425">
            <w:pPr>
              <w:rPr>
                <w:b/>
              </w:rPr>
            </w:pPr>
          </w:p>
          <w:p w:rsidR="00DD3FA4" w:rsidRPr="00100ADF" w:rsidRDefault="00DD3FA4" w:rsidP="00B11425">
            <w:pPr>
              <w:rPr>
                <w:b/>
              </w:rPr>
            </w:pPr>
            <w:r w:rsidRPr="00100ADF">
              <w:rPr>
                <w:b/>
              </w:rPr>
              <w:t>A</w:t>
            </w:r>
          </w:p>
          <w:p w:rsidR="00DD3FA4" w:rsidRPr="00100ADF" w:rsidRDefault="00DD3FA4" w:rsidP="00B11425">
            <w:pPr>
              <w:rPr>
                <w:b/>
              </w:rPr>
            </w:pPr>
            <w:r w:rsidRPr="00100ADF">
              <w:rPr>
                <w:b/>
              </w:rPr>
              <w:t>N</w:t>
            </w:r>
          </w:p>
          <w:p w:rsidR="00DD3FA4" w:rsidRPr="00100ADF" w:rsidRDefault="00DD3FA4" w:rsidP="00B11425">
            <w:pPr>
              <w:rPr>
                <w:b/>
              </w:rPr>
            </w:pPr>
            <w:r w:rsidRPr="00100ADF">
              <w:rPr>
                <w:b/>
              </w:rPr>
              <w:t>N</w:t>
            </w:r>
          </w:p>
          <w:p w:rsidR="00DD3FA4" w:rsidRPr="00100ADF" w:rsidRDefault="00DD3FA4" w:rsidP="00B11425">
            <w:pPr>
              <w:rPr>
                <w:b/>
              </w:rPr>
            </w:pPr>
            <w:r w:rsidRPr="00100ADF">
              <w:rPr>
                <w:b/>
              </w:rPr>
              <w:t>O</w:t>
            </w:r>
          </w:p>
          <w:p w:rsidR="00DD3FA4" w:rsidRPr="00017B80" w:rsidRDefault="00DD3FA4" w:rsidP="00B11425">
            <w:pPr>
              <w:rPr>
                <w:highlight w:val="magenta"/>
              </w:rPr>
            </w:pPr>
          </w:p>
          <w:p w:rsidR="00DD3FA4" w:rsidRPr="00017B80" w:rsidRDefault="00DD3FA4" w:rsidP="00B11425">
            <w:pPr>
              <w:rPr>
                <w:highlight w:val="magenta"/>
              </w:rPr>
            </w:pPr>
          </w:p>
          <w:p w:rsidR="00DD3FA4" w:rsidRPr="00017B80" w:rsidRDefault="00DD3FA4" w:rsidP="00B11425">
            <w:pPr>
              <w:rPr>
                <w:highlight w:val="magenta"/>
              </w:rPr>
            </w:pPr>
          </w:p>
          <w:p w:rsidR="00DD3FA4" w:rsidRPr="00017B80" w:rsidRDefault="00DD3FA4" w:rsidP="00B11425">
            <w:pPr>
              <w:rPr>
                <w:highlight w:val="magenta"/>
              </w:rPr>
            </w:pPr>
          </w:p>
        </w:tc>
        <w:tc>
          <w:tcPr>
            <w:tcW w:w="4224" w:type="dxa"/>
          </w:tcPr>
          <w:p w:rsidR="00DD3FA4" w:rsidRPr="00017B80" w:rsidRDefault="00DD3FA4" w:rsidP="00B11425"/>
          <w:p w:rsidR="00DD3FA4" w:rsidRPr="00017B80" w:rsidRDefault="00DD3FA4" w:rsidP="00DD3FA4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017B80"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DD3FA4" w:rsidRPr="00017B80" w:rsidRDefault="00DD3FA4" w:rsidP="00DD3FA4">
            <w:pPr>
              <w:numPr>
                <w:ilvl w:val="0"/>
                <w:numId w:val="2"/>
              </w:numPr>
              <w:tabs>
                <w:tab w:val="left" w:pos="432"/>
              </w:tabs>
              <w:spacing w:before="73" w:after="0" w:line="230" w:lineRule="exact"/>
              <w:ind w:right="144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DD3FA4" w:rsidRPr="00017B80" w:rsidRDefault="00DD3FA4" w:rsidP="00DD3FA4">
            <w:pPr>
              <w:numPr>
                <w:ilvl w:val="0"/>
                <w:numId w:val="2"/>
              </w:numPr>
              <w:tabs>
                <w:tab w:val="left" w:pos="432"/>
              </w:tabs>
              <w:spacing w:before="72" w:after="0" w:line="230" w:lineRule="exact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DD3FA4" w:rsidRPr="00017B80" w:rsidRDefault="00DD3FA4" w:rsidP="00DD3FA4">
            <w:pPr>
              <w:numPr>
                <w:ilvl w:val="0"/>
                <w:numId w:val="2"/>
              </w:numPr>
              <w:tabs>
                <w:tab w:val="left" w:pos="432"/>
              </w:tabs>
              <w:spacing w:before="73" w:after="0" w:line="230" w:lineRule="exact"/>
              <w:ind w:right="432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individuare e utilizzare gli strumenti di comunicazione e di team </w:t>
            </w:r>
            <w:proofErr w:type="spellStart"/>
            <w:r w:rsidRPr="00017B80">
              <w:rPr>
                <w:rFonts w:eastAsia="Arial Narrow"/>
                <w:color w:val="000000"/>
              </w:rPr>
              <w:t>working</w:t>
            </w:r>
            <w:proofErr w:type="spellEnd"/>
            <w:r w:rsidRPr="00017B80">
              <w:rPr>
                <w:rFonts w:eastAsia="Arial Narrow"/>
                <w:color w:val="000000"/>
              </w:rPr>
              <w:t xml:space="preserve"> più appropriati per intervenire nei contesti organizzativi e professionali di riferimento</w:t>
            </w:r>
          </w:p>
          <w:p w:rsidR="00DD3FA4" w:rsidRPr="00017B80" w:rsidRDefault="00DD3FA4" w:rsidP="00B11425">
            <w:pPr>
              <w:pStyle w:val="Paragrafoelenco"/>
            </w:pPr>
          </w:p>
        </w:tc>
        <w:tc>
          <w:tcPr>
            <w:tcW w:w="5245" w:type="dxa"/>
          </w:tcPr>
          <w:p w:rsidR="00DD3FA4" w:rsidRDefault="00DD3FA4" w:rsidP="00B11425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>Funzioni</w:t>
            </w:r>
          </w:p>
          <w:p w:rsidR="00DD3FA4" w:rsidRDefault="00DD3FA4" w:rsidP="00B11425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S’informer sur la santé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Parler de la santé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Demander de raconter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 w:rsidRPr="00A114DE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Raconter un événement du passé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 w:rsidRPr="00A114DE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Demander et donner de conseils </w:t>
            </w:r>
            <w:r w:rsidRPr="00A114DE">
              <w:rPr>
                <w:lang w:val="fr-FR"/>
              </w:rPr>
              <w:t xml:space="preserve">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S</w:t>
            </w:r>
            <w:r w:rsidRPr="00A114DE">
              <w:rPr>
                <w:lang w:val="fr-FR"/>
              </w:rPr>
              <w:t xml:space="preserve">’informer sur la fréquence d’une action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S</w:t>
            </w:r>
            <w:r w:rsidRPr="00A114DE">
              <w:rPr>
                <w:lang w:val="fr-FR"/>
              </w:rPr>
              <w:t>’informer sur la durée d’un traitement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Demander des précisions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E</w:t>
            </w:r>
            <w:r w:rsidRPr="00A114DE">
              <w:rPr>
                <w:lang w:val="fr-FR"/>
              </w:rPr>
              <w:t xml:space="preserve">xprimer une interdiction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Pr="00B11628">
              <w:rPr>
                <w:lang w:val="fr-FR"/>
              </w:rPr>
              <w:t xml:space="preserve">Demander et donner des indications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 w:rsidRPr="00B11628">
              <w:rPr>
                <w:lang w:val="fr-FR"/>
              </w:rPr>
              <w:t xml:space="preserve"> S’ informer et donner des renseignements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Pr="00B11628">
              <w:rPr>
                <w:lang w:val="fr-FR"/>
              </w:rPr>
              <w:t xml:space="preserve">Rassurer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 w:rsidRPr="00B11628">
              <w:rPr>
                <w:lang w:val="fr-FR"/>
              </w:rPr>
              <w:t xml:space="preserve"> Faire des reproches </w:t>
            </w:r>
          </w:p>
          <w:p w:rsidR="00DD3FA4" w:rsidRPr="00B11628" w:rsidRDefault="00DD3FA4" w:rsidP="00DD3FA4">
            <w:pPr>
              <w:pStyle w:val="Paragrafoelenco"/>
              <w:numPr>
                <w:ilvl w:val="0"/>
                <w:numId w:val="8"/>
              </w:numPr>
              <w:spacing w:after="0" w:line="240" w:lineRule="auto"/>
              <w:rPr>
                <w:lang w:val="fr-FR"/>
              </w:rPr>
            </w:pPr>
            <w:r w:rsidRPr="00B11628">
              <w:rPr>
                <w:lang w:val="fr-FR"/>
              </w:rPr>
              <w:t xml:space="preserve"> Exprimer son désaccord</w:t>
            </w:r>
          </w:p>
          <w:p w:rsidR="00DD3FA4" w:rsidRPr="00A114DE" w:rsidRDefault="00DD3FA4" w:rsidP="00B11425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  <w:lang w:val="fr-FR"/>
              </w:rPr>
            </w:pPr>
          </w:p>
          <w:p w:rsidR="00DD3FA4" w:rsidRDefault="00DD3FA4" w:rsidP="00B11425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>Grammatica</w:t>
            </w:r>
            <w:r w:rsidRPr="00017B80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Participe passé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Passé composé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A</w:t>
            </w:r>
            <w:r w:rsidRPr="004D1E0F">
              <w:rPr>
                <w:lang w:val="fr-FR"/>
              </w:rPr>
              <w:t xml:space="preserve">ccord du participe passé avec </w:t>
            </w:r>
            <w:r w:rsidRPr="004D1E0F">
              <w:rPr>
                <w:i/>
                <w:lang w:val="fr-FR"/>
              </w:rPr>
              <w:t xml:space="preserve">être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Les verbes pronominaux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A</w:t>
            </w:r>
            <w:r w:rsidRPr="004D1E0F">
              <w:rPr>
                <w:lang w:val="fr-FR"/>
              </w:rPr>
              <w:t>ccord du participe pas</w:t>
            </w:r>
            <w:r>
              <w:rPr>
                <w:lang w:val="fr-FR"/>
              </w:rPr>
              <w:t xml:space="preserve">sé avec les verbes pronominaux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Féminin </w:t>
            </w:r>
            <w:r w:rsidRPr="004D1E0F">
              <w:rPr>
                <w:lang w:val="fr-FR"/>
              </w:rPr>
              <w:t xml:space="preserve">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F</w:t>
            </w:r>
            <w:r w:rsidRPr="004D1E0F">
              <w:rPr>
                <w:lang w:val="fr-FR"/>
              </w:rPr>
              <w:t xml:space="preserve">orme négative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P</w:t>
            </w:r>
            <w:r w:rsidRPr="004D1E0F">
              <w:rPr>
                <w:lang w:val="fr-FR"/>
              </w:rPr>
              <w:t xml:space="preserve">ronoms relatifs  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Accord du participe passé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Le pluriel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Le pluriel des noms composés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Les pronoms personnels </w:t>
            </w:r>
          </w:p>
          <w:p w:rsidR="00DD3FA4" w:rsidRPr="004D1E0F" w:rsidRDefault="00DD3FA4" w:rsidP="00DD3FA4">
            <w:pPr>
              <w:pStyle w:val="Paragrafoelenco"/>
              <w:numPr>
                <w:ilvl w:val="0"/>
                <w:numId w:val="9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Les pronoms  </w:t>
            </w:r>
            <w:r>
              <w:rPr>
                <w:i/>
                <w:lang w:val="fr-FR"/>
              </w:rPr>
              <w:t xml:space="preserve">Y   </w:t>
            </w:r>
            <w:r>
              <w:rPr>
                <w:lang w:val="fr-FR"/>
              </w:rPr>
              <w:t xml:space="preserve">et  </w:t>
            </w:r>
            <w:r>
              <w:rPr>
                <w:i/>
                <w:lang w:val="fr-FR"/>
              </w:rPr>
              <w:t>EN</w:t>
            </w:r>
            <w:r>
              <w:rPr>
                <w:lang w:val="fr-FR"/>
              </w:rPr>
              <w:t xml:space="preserve">  </w:t>
            </w:r>
          </w:p>
          <w:p w:rsidR="00DD3FA4" w:rsidRPr="002258D2" w:rsidRDefault="00DD3FA4" w:rsidP="00B11425">
            <w:pPr>
              <w:rPr>
                <w:lang w:val="fr-FR"/>
              </w:rPr>
            </w:pPr>
          </w:p>
          <w:p w:rsidR="00DD3FA4" w:rsidRPr="004B0598" w:rsidRDefault="00DD3FA4" w:rsidP="00B11425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  <w:lang w:val="fr-FR"/>
              </w:rPr>
            </w:pPr>
          </w:p>
          <w:p w:rsidR="00DD3FA4" w:rsidRDefault="00DD3FA4" w:rsidP="00B11425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>Lessico</w:t>
            </w:r>
          </w:p>
          <w:p w:rsidR="00DD3FA4" w:rsidRDefault="00DD3FA4" w:rsidP="00B11425">
            <w:pPr>
              <w:rPr>
                <w:lang w:val="fr-FR"/>
              </w:rPr>
            </w:pPr>
          </w:p>
          <w:p w:rsidR="00DD3FA4" w:rsidRDefault="00DD3FA4" w:rsidP="00DD3FA4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lang w:val="fr-FR"/>
              </w:rPr>
            </w:pPr>
            <w:r w:rsidRPr="009701C8">
              <w:rPr>
                <w:lang w:val="fr-FR"/>
              </w:rPr>
              <w:t xml:space="preserve">Les parties du corps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Les maladies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Les médicaments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Le bien-être </w:t>
            </w:r>
          </w:p>
          <w:p w:rsidR="00DD3FA4" w:rsidRPr="009701C8" w:rsidRDefault="00DD3FA4" w:rsidP="00DD3FA4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I</w:t>
            </w:r>
            <w:r w:rsidRPr="009701C8">
              <w:rPr>
                <w:lang w:val="fr-FR"/>
              </w:rPr>
              <w:t xml:space="preserve">nterdictions et devoirs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lang w:val="fr-FR"/>
              </w:rPr>
            </w:pPr>
            <w:r w:rsidRPr="001D5D52">
              <w:rPr>
                <w:lang w:val="fr-FR"/>
              </w:rPr>
              <w:t xml:space="preserve">Les transports et la circulation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lang w:val="fr-FR"/>
              </w:rPr>
            </w:pPr>
            <w:r w:rsidRPr="001D5D52">
              <w:rPr>
                <w:lang w:val="fr-FR"/>
              </w:rPr>
              <w:t xml:space="preserve">Discussions </w:t>
            </w:r>
          </w:p>
          <w:p w:rsidR="00DD3FA4" w:rsidRPr="001D5D52" w:rsidRDefault="00DD3FA4" w:rsidP="00DD3FA4">
            <w:pPr>
              <w:pStyle w:val="Paragrafoelenco"/>
              <w:numPr>
                <w:ilvl w:val="0"/>
                <w:numId w:val="10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Pr="001D5D52">
              <w:rPr>
                <w:lang w:val="fr-FR"/>
              </w:rPr>
              <w:t>Les mots gentils</w:t>
            </w:r>
          </w:p>
          <w:p w:rsidR="00DD3FA4" w:rsidRPr="009701C8" w:rsidRDefault="00DD3FA4" w:rsidP="00B11425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  <w:lang w:val="fr-FR"/>
              </w:rPr>
            </w:pPr>
          </w:p>
          <w:p w:rsidR="00DD3FA4" w:rsidRPr="00017B80" w:rsidRDefault="00DD3FA4" w:rsidP="00B11425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proofErr w:type="spellStart"/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>Microlingua</w:t>
            </w:r>
            <w:proofErr w:type="spellEnd"/>
            <w:r w:rsidRPr="00721707">
              <w:rPr>
                <w:rFonts w:asciiTheme="minorHAnsi" w:hAnsiTheme="minorHAnsi"/>
                <w:i/>
                <w:sz w:val="22"/>
                <w:szCs w:val="22"/>
                <w:highlight w:val="cyan"/>
              </w:rPr>
              <w:t xml:space="preserve"> / Civiltà</w:t>
            </w:r>
          </w:p>
          <w:p w:rsidR="00DD3FA4" w:rsidRPr="00017B80" w:rsidRDefault="00DD3FA4" w:rsidP="00DD3FA4">
            <w:pPr>
              <w:pStyle w:val="ParaAttribute2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017B80"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>Aspetti comunicativi, socio-linguistici e paralinguistici della interazione e della produzione orale in relazione al contesto e agli interlocutori'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Strategie compensative nell'interazione orale'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Strutture morfosintattiche, ritmo e intonazione della frase, adeguati al contesto comunicativo'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Strategie per la comprensione globale e selettiva di testi relativamente complessi, scritti, orali e multimediali'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Caratteristiche delle principali tipologie testuali, comprese quelle tecnico-professionali; fattori di coerenza e coesione del discorso'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Lessico e fraseologia idiomatica frequenti relativi ad argomenti di interesse generale, di studio o di lavoro; varietà espressive e di registro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Tecniche d'uso dei dizionari, anche settoriali, multimediali e in rete'</w:t>
            </w:r>
          </w:p>
          <w:p w:rsidR="00DD3FA4" w:rsidRPr="004A3E89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Aspetti socio-culturali della lingua </w:t>
            </w:r>
            <w:r>
              <w:rPr>
                <w:rFonts w:eastAsia="Arial Narrow"/>
                <w:color w:val="000000"/>
              </w:rPr>
              <w:lastRenderedPageBreak/>
              <w:t>francese</w:t>
            </w:r>
            <w:r w:rsidRPr="00017B80">
              <w:rPr>
                <w:rFonts w:eastAsia="Arial Narrow"/>
                <w:color w:val="000000"/>
              </w:rPr>
              <w:t xml:space="preserve"> dei Paesi </w:t>
            </w:r>
            <w:r>
              <w:rPr>
                <w:rFonts w:eastAsia="Arial Narrow"/>
                <w:color w:val="000000"/>
              </w:rPr>
              <w:t>francofoni</w:t>
            </w:r>
          </w:p>
        </w:tc>
        <w:tc>
          <w:tcPr>
            <w:tcW w:w="4819" w:type="dxa"/>
            <w:vMerge w:val="restart"/>
          </w:tcPr>
          <w:p w:rsidR="00DD3FA4" w:rsidRPr="00017B80" w:rsidRDefault="00DD3FA4" w:rsidP="00B11425"/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Interagire con relativa spontaneità in brevi conversazioni su argomenti familiari inerenti la sfera personale, lo studio o il lavoro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Utilizzare strategie compensative nell'interazione orale'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Distinguere e utilizzare le principali tipologie testuali, comprese quelle tecnico-professionali, in base alle costanti che le caratterizzano'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Produrre testi per esprimere in modo chiaro e semplice opinioni, intenzioni, ipotesi e descrivere esperienze e processi'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Comprendere idee principali e specifici dettagli di testi relativamente complessi, inerenti la sfera personale, l'attualità, il lavoro o il settore di indirizzo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Comprendere globalmente, utilizzando appropriate strategie, messaggi radio-televisivi e filmati divulgativi su tematiche note'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 xml:space="preserve">Produrre brevi relazioni, sintesi e commenti coerenti e coesi, anche con l'ausilio di strumenti multimediali, utilizzando il </w:t>
            </w:r>
            <w:r w:rsidRPr="00017B80">
              <w:rPr>
                <w:rFonts w:eastAsia="Arial Narrow"/>
                <w:color w:val="000000"/>
              </w:rPr>
              <w:t>lessico appropriato'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after="0" w:line="240" w:lineRule="auto"/>
            </w:pPr>
            <w:r w:rsidRPr="00017B80">
              <w:rPr>
                <w:rFonts w:eastAsia="Arial Narrow"/>
                <w:color w:val="000000"/>
              </w:rPr>
              <w:t xml:space="preserve">Utilizzare in autonomia i dizionari ai fini di una scelta lessicale adeguata al contesto.  </w:t>
            </w:r>
          </w:p>
        </w:tc>
      </w:tr>
      <w:tr w:rsidR="00DD3FA4" w:rsidRPr="00017B80" w:rsidTr="00B11425">
        <w:trPr>
          <w:trHeight w:val="1701"/>
        </w:trPr>
        <w:tc>
          <w:tcPr>
            <w:tcW w:w="562" w:type="dxa"/>
          </w:tcPr>
          <w:p w:rsidR="00DD3FA4" w:rsidRPr="00017B80" w:rsidRDefault="00DD3FA4" w:rsidP="00B11425"/>
          <w:p w:rsidR="00DD3FA4" w:rsidRPr="00100ADF" w:rsidRDefault="00DD3FA4" w:rsidP="00B11425">
            <w:pPr>
              <w:rPr>
                <w:b/>
                <w:lang w:val="en-US"/>
              </w:rPr>
            </w:pPr>
            <w:r w:rsidRPr="00100ADF">
              <w:rPr>
                <w:b/>
                <w:lang w:val="en-US"/>
              </w:rPr>
              <w:t>IV</w:t>
            </w:r>
          </w:p>
          <w:p w:rsidR="00DD3FA4" w:rsidRPr="00100ADF" w:rsidRDefault="00DD3FA4" w:rsidP="00B11425">
            <w:pPr>
              <w:rPr>
                <w:b/>
                <w:lang w:val="en-US"/>
              </w:rPr>
            </w:pPr>
          </w:p>
          <w:p w:rsidR="00DD3FA4" w:rsidRPr="00100ADF" w:rsidRDefault="00DD3FA4" w:rsidP="00B11425">
            <w:pPr>
              <w:rPr>
                <w:b/>
                <w:lang w:val="en-US"/>
              </w:rPr>
            </w:pPr>
            <w:r w:rsidRPr="00100ADF">
              <w:rPr>
                <w:b/>
                <w:lang w:val="en-US"/>
              </w:rPr>
              <w:t>A</w:t>
            </w:r>
          </w:p>
          <w:p w:rsidR="00DD3FA4" w:rsidRPr="00100ADF" w:rsidRDefault="00DD3FA4" w:rsidP="00B11425">
            <w:pPr>
              <w:rPr>
                <w:b/>
                <w:lang w:val="en-US"/>
              </w:rPr>
            </w:pPr>
            <w:r w:rsidRPr="00100ADF">
              <w:rPr>
                <w:b/>
                <w:lang w:val="en-US"/>
              </w:rPr>
              <w:t>N</w:t>
            </w:r>
          </w:p>
          <w:p w:rsidR="00DD3FA4" w:rsidRPr="00100ADF" w:rsidRDefault="00DD3FA4" w:rsidP="00B11425">
            <w:pPr>
              <w:rPr>
                <w:b/>
                <w:lang w:val="en-US"/>
              </w:rPr>
            </w:pPr>
            <w:r w:rsidRPr="00100ADF">
              <w:rPr>
                <w:b/>
                <w:lang w:val="en-US"/>
              </w:rPr>
              <w:t>N</w:t>
            </w:r>
          </w:p>
          <w:p w:rsidR="00DD3FA4" w:rsidRPr="00100ADF" w:rsidRDefault="00DD3FA4" w:rsidP="00B11425">
            <w:pPr>
              <w:rPr>
                <w:b/>
                <w:lang w:val="en-US"/>
              </w:rPr>
            </w:pPr>
            <w:r w:rsidRPr="00100ADF">
              <w:rPr>
                <w:b/>
                <w:lang w:val="en-US"/>
              </w:rPr>
              <w:t>O</w:t>
            </w:r>
          </w:p>
          <w:p w:rsidR="00DD3FA4" w:rsidRPr="00017B80" w:rsidRDefault="00DD3FA4" w:rsidP="00B11425">
            <w:pPr>
              <w:rPr>
                <w:lang w:val="en-US"/>
              </w:rPr>
            </w:pPr>
          </w:p>
          <w:p w:rsidR="00DD3FA4" w:rsidRPr="00017B80" w:rsidRDefault="00DD3FA4" w:rsidP="00B11425">
            <w:pPr>
              <w:rPr>
                <w:lang w:val="en-US"/>
              </w:rPr>
            </w:pPr>
          </w:p>
          <w:p w:rsidR="00DD3FA4" w:rsidRPr="00017B80" w:rsidRDefault="00DD3FA4" w:rsidP="00B11425">
            <w:pPr>
              <w:rPr>
                <w:lang w:val="en-US"/>
              </w:rPr>
            </w:pPr>
          </w:p>
          <w:p w:rsidR="00DD3FA4" w:rsidRPr="00017B80" w:rsidRDefault="00DD3FA4" w:rsidP="00B11425">
            <w:pPr>
              <w:rPr>
                <w:lang w:val="en-US"/>
              </w:rPr>
            </w:pPr>
          </w:p>
          <w:p w:rsidR="00DD3FA4" w:rsidRPr="00017B80" w:rsidRDefault="00DD3FA4" w:rsidP="00B11425">
            <w:pPr>
              <w:rPr>
                <w:lang w:val="en-US"/>
              </w:rPr>
            </w:pPr>
          </w:p>
        </w:tc>
        <w:tc>
          <w:tcPr>
            <w:tcW w:w="4224" w:type="dxa"/>
          </w:tcPr>
          <w:p w:rsidR="00DD3FA4" w:rsidRPr="00017B80" w:rsidRDefault="00DD3FA4" w:rsidP="00B11425">
            <w:pPr>
              <w:rPr>
                <w:lang w:val="en-US"/>
              </w:rPr>
            </w:pPr>
          </w:p>
          <w:p w:rsidR="00DD3FA4" w:rsidRPr="00017B80" w:rsidRDefault="00DD3FA4" w:rsidP="00B11425">
            <w:pPr>
              <w:rPr>
                <w:lang w:val="en-US"/>
              </w:rPr>
            </w:pPr>
          </w:p>
          <w:p w:rsidR="00DD3FA4" w:rsidRPr="00017B80" w:rsidRDefault="00DD3FA4" w:rsidP="00B11425">
            <w:pPr>
              <w:rPr>
                <w:lang w:val="en-US"/>
              </w:rPr>
            </w:pPr>
          </w:p>
          <w:p w:rsidR="00DD3FA4" w:rsidRPr="00017B80" w:rsidRDefault="00DD3FA4" w:rsidP="00B11425">
            <w:pPr>
              <w:rPr>
                <w:lang w:val="en-US"/>
              </w:rPr>
            </w:pP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017B80"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DD3FA4" w:rsidRPr="00017B80" w:rsidRDefault="00DD3FA4" w:rsidP="00DD3FA4">
            <w:pPr>
              <w:numPr>
                <w:ilvl w:val="0"/>
                <w:numId w:val="2"/>
              </w:numPr>
              <w:tabs>
                <w:tab w:val="left" w:pos="432"/>
              </w:tabs>
              <w:spacing w:before="73" w:after="0" w:line="230" w:lineRule="exact"/>
              <w:ind w:right="144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DD3FA4" w:rsidRPr="00017B80" w:rsidRDefault="00DD3FA4" w:rsidP="00DD3FA4">
            <w:pPr>
              <w:numPr>
                <w:ilvl w:val="0"/>
                <w:numId w:val="2"/>
              </w:numPr>
              <w:tabs>
                <w:tab w:val="left" w:pos="432"/>
              </w:tabs>
              <w:spacing w:before="72" w:after="0" w:line="230" w:lineRule="exact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DD3FA4" w:rsidRPr="00017B80" w:rsidRDefault="00DD3FA4" w:rsidP="00DD3FA4">
            <w:pPr>
              <w:numPr>
                <w:ilvl w:val="0"/>
                <w:numId w:val="2"/>
              </w:numPr>
              <w:tabs>
                <w:tab w:val="left" w:pos="432"/>
              </w:tabs>
              <w:spacing w:before="73" w:after="0" w:line="230" w:lineRule="exact"/>
              <w:ind w:right="432"/>
              <w:jc w:val="both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individuare e utilizzare gli strumenti di comunicazione e di team </w:t>
            </w:r>
            <w:proofErr w:type="spellStart"/>
            <w:r w:rsidRPr="00017B80">
              <w:rPr>
                <w:rFonts w:eastAsia="Arial Narrow"/>
                <w:color w:val="000000"/>
              </w:rPr>
              <w:t>working</w:t>
            </w:r>
            <w:proofErr w:type="spellEnd"/>
            <w:r w:rsidRPr="00017B80">
              <w:rPr>
                <w:rFonts w:eastAsia="Arial Narrow"/>
                <w:color w:val="000000"/>
              </w:rPr>
              <w:t xml:space="preserve"> più appropriati per intervenire nei contesti organizzativi e professionali di riferimento</w:t>
            </w:r>
          </w:p>
          <w:p w:rsidR="00DD3FA4" w:rsidRPr="00F245EF" w:rsidRDefault="00DD3FA4" w:rsidP="00B11425"/>
          <w:p w:rsidR="00DD3FA4" w:rsidRPr="00F245EF" w:rsidRDefault="00DD3FA4" w:rsidP="00B11425"/>
        </w:tc>
        <w:tc>
          <w:tcPr>
            <w:tcW w:w="5245" w:type="dxa"/>
          </w:tcPr>
          <w:p w:rsidR="00DD3FA4" w:rsidRDefault="00DD3FA4" w:rsidP="00B11425">
            <w:pPr>
              <w:rPr>
                <w:i/>
              </w:rPr>
            </w:pPr>
            <w:r w:rsidRPr="002D762E">
              <w:rPr>
                <w:i/>
                <w:highlight w:val="magenta"/>
              </w:rPr>
              <w:lastRenderedPageBreak/>
              <w:t>Funzioni</w:t>
            </w:r>
          </w:p>
          <w:p w:rsidR="00DD3FA4" w:rsidRDefault="00DD3FA4" w:rsidP="00B11425">
            <w:pPr>
              <w:rPr>
                <w:i/>
              </w:rPr>
            </w:pPr>
          </w:p>
          <w:p w:rsidR="00DD3FA4" w:rsidRDefault="00DD3FA4" w:rsidP="00DD3FA4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rPr>
                <w:lang w:val="fr-FR"/>
              </w:rPr>
            </w:pPr>
            <w:r w:rsidRPr="00FC3E80">
              <w:rPr>
                <w:lang w:val="fr-FR"/>
              </w:rPr>
              <w:t xml:space="preserve">Se renseigner </w:t>
            </w:r>
            <w:r>
              <w:rPr>
                <w:lang w:val="fr-FR"/>
              </w:rPr>
              <w:t>sur le prix/ les conditions d’un hébergement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Raconter un événement du passé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Exprimer son étonnement</w:t>
            </w:r>
          </w:p>
          <w:p w:rsidR="00DD3FA4" w:rsidRPr="00FC3E80" w:rsidRDefault="00DD3FA4" w:rsidP="00DD3FA4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Donner des conseils / Suggérer</w:t>
            </w:r>
            <w:r w:rsidRPr="00FC3E80">
              <w:rPr>
                <w:lang w:val="fr-FR"/>
              </w:rPr>
              <w:t xml:space="preserve"> 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Ecrire une lettre formelle</w:t>
            </w:r>
          </w:p>
          <w:p w:rsidR="00DD3FA4" w:rsidRPr="00FC3E80" w:rsidRDefault="00DD3FA4" w:rsidP="00DD3FA4">
            <w:pPr>
              <w:pStyle w:val="Paragrafoelenco"/>
              <w:numPr>
                <w:ilvl w:val="0"/>
                <w:numId w:val="11"/>
              </w:num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Ecrire une lettre informelle    </w:t>
            </w:r>
          </w:p>
          <w:p w:rsidR="00DD3FA4" w:rsidRDefault="00DD3FA4" w:rsidP="00B11425">
            <w:pPr>
              <w:rPr>
                <w:i/>
              </w:rPr>
            </w:pPr>
            <w:r w:rsidRPr="002D762E">
              <w:rPr>
                <w:i/>
                <w:highlight w:val="magenta"/>
              </w:rPr>
              <w:t>Grammatica</w:t>
            </w:r>
          </w:p>
          <w:p w:rsidR="00DD3FA4" w:rsidRDefault="00DD3FA4" w:rsidP="00B11425">
            <w:pPr>
              <w:rPr>
                <w:i/>
              </w:rPr>
            </w:pPr>
          </w:p>
          <w:p w:rsidR="00DD3FA4" w:rsidRPr="00FC3E80" w:rsidRDefault="00DD3FA4" w:rsidP="00DD3FA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>L’</w:t>
            </w:r>
            <w:proofErr w:type="spellStart"/>
            <w:r>
              <w:t>imparfait</w:t>
            </w:r>
            <w:proofErr w:type="spellEnd"/>
          </w:p>
          <w:p w:rsidR="00DD3FA4" w:rsidRPr="00FC3E80" w:rsidRDefault="00DD3FA4" w:rsidP="00DD3FA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t xml:space="preserve">Le </w:t>
            </w:r>
            <w:proofErr w:type="spellStart"/>
            <w:r>
              <w:t>passé</w:t>
            </w:r>
            <w:proofErr w:type="spellEnd"/>
            <w:r>
              <w:t xml:space="preserve"> </w:t>
            </w:r>
            <w:r>
              <w:rPr>
                <w:lang w:val="fr-FR"/>
              </w:rPr>
              <w:t>composé</w:t>
            </w:r>
          </w:p>
          <w:p w:rsidR="00DD3FA4" w:rsidRPr="00FC3E80" w:rsidRDefault="00DD3FA4" w:rsidP="00DD3FA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rPr>
                <w:lang w:val="fr-FR"/>
              </w:rPr>
              <w:t xml:space="preserve">Les pronoms possessifs </w:t>
            </w:r>
          </w:p>
          <w:p w:rsidR="00DD3FA4" w:rsidRPr="00FC3E80" w:rsidRDefault="00DD3FA4" w:rsidP="00DD3FA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rPr>
                <w:lang w:val="fr-FR"/>
              </w:rPr>
              <w:t>Le comparatif</w:t>
            </w:r>
          </w:p>
          <w:p w:rsidR="00DD3FA4" w:rsidRPr="00FC3E80" w:rsidRDefault="00DD3FA4" w:rsidP="00DD3FA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rPr>
                <w:lang w:val="fr-FR"/>
              </w:rPr>
              <w:t>Les gallicismes</w:t>
            </w:r>
          </w:p>
          <w:p w:rsidR="00DD3FA4" w:rsidRPr="00FC3E80" w:rsidRDefault="00DD3FA4" w:rsidP="00DD3FA4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rPr>
                <w:i/>
              </w:rPr>
            </w:pPr>
            <w:r>
              <w:rPr>
                <w:lang w:val="fr-FR"/>
              </w:rPr>
              <w:t xml:space="preserve">La mise en relief </w:t>
            </w:r>
          </w:p>
          <w:p w:rsidR="00DD3FA4" w:rsidRPr="00B87483" w:rsidRDefault="00DD3FA4" w:rsidP="00B11425">
            <w:pPr>
              <w:rPr>
                <w:i/>
              </w:rPr>
            </w:pPr>
            <w:r w:rsidRPr="002D762E">
              <w:rPr>
                <w:i/>
                <w:highlight w:val="magenta"/>
              </w:rPr>
              <w:t>Lessico</w:t>
            </w:r>
          </w:p>
          <w:p w:rsidR="00DD3FA4" w:rsidRDefault="00DD3FA4" w:rsidP="00DD3FA4">
            <w:pPr>
              <w:pStyle w:val="Paragrafoelenco"/>
              <w:numPr>
                <w:ilvl w:val="0"/>
                <w:numId w:val="1"/>
              </w:numPr>
              <w:spacing w:after="0" w:line="240" w:lineRule="auto"/>
            </w:pPr>
            <w:r>
              <w:t xml:space="preserve">Le </w:t>
            </w:r>
            <w:proofErr w:type="spellStart"/>
            <w:r>
              <w:t>courrier</w:t>
            </w:r>
            <w:proofErr w:type="spellEnd"/>
            <w:r>
              <w:t xml:space="preserve"> </w:t>
            </w:r>
            <w:r>
              <w:rPr>
                <w:lang w:val="fr-FR"/>
              </w:rPr>
              <w:t>é</w:t>
            </w:r>
            <w:r w:rsidRPr="00FC3E80">
              <w:rPr>
                <w:lang w:val="fr-FR"/>
              </w:rPr>
              <w:t>lectronique</w:t>
            </w:r>
            <w:r>
              <w:t xml:space="preserve"> </w:t>
            </w:r>
          </w:p>
          <w:p w:rsidR="00DD3FA4" w:rsidRPr="00FC3E80" w:rsidRDefault="00DD3FA4" w:rsidP="00DD3FA4">
            <w:pPr>
              <w:pStyle w:val="Paragrafoelenco"/>
              <w:numPr>
                <w:ilvl w:val="0"/>
                <w:numId w:val="1"/>
              </w:numPr>
              <w:spacing w:after="0" w:line="240" w:lineRule="auto"/>
            </w:pPr>
            <w:r>
              <w:t>L</w:t>
            </w:r>
            <w:r>
              <w:rPr>
                <w:lang w:val="fr-FR"/>
              </w:rPr>
              <w:t>l’hébergement</w:t>
            </w:r>
          </w:p>
          <w:p w:rsidR="00DD3FA4" w:rsidRPr="00017B80" w:rsidRDefault="00DD3FA4" w:rsidP="00B11425">
            <w:pPr>
              <w:pStyle w:val="Paragrafoelenco"/>
            </w:pPr>
            <w:r>
              <w:rPr>
                <w:lang w:val="fr-FR"/>
              </w:rPr>
              <w:t xml:space="preserve"> </w:t>
            </w:r>
          </w:p>
          <w:p w:rsidR="00DD3FA4" w:rsidRPr="00B87483" w:rsidRDefault="00DD3FA4" w:rsidP="00B11425">
            <w:pPr>
              <w:rPr>
                <w:i/>
              </w:rPr>
            </w:pPr>
            <w:proofErr w:type="spellStart"/>
            <w:r w:rsidRPr="002D762E">
              <w:rPr>
                <w:i/>
                <w:highlight w:val="magenta"/>
              </w:rPr>
              <w:t>Microlingua</w:t>
            </w:r>
            <w:proofErr w:type="spellEnd"/>
            <w:r w:rsidRPr="002D762E">
              <w:rPr>
                <w:i/>
                <w:highlight w:val="magenta"/>
              </w:rPr>
              <w:t xml:space="preserve"> / Civiltà</w:t>
            </w:r>
          </w:p>
          <w:p w:rsidR="00DD3FA4" w:rsidRPr="00017B80" w:rsidRDefault="00DD3FA4" w:rsidP="00DD3FA4">
            <w:pPr>
              <w:pStyle w:val="ParaAttribute2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 w:rsidRPr="00017B80"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 xml:space="preserve">Aspetti comunicativi, socio-linguistici e paralinguistici della interazione e della produzione orale in relazione al contesto e agli </w:t>
            </w:r>
            <w:r w:rsidRPr="00017B80"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lastRenderedPageBreak/>
              <w:t>interlocutori'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Strategie compensative nell'interazione orale'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Strutture morfosintattiche, ritmo e intonazione della frase, adeguati al </w:t>
            </w:r>
            <w:r>
              <w:rPr>
                <w:rFonts w:eastAsia="Arial Narrow"/>
                <w:color w:val="000000"/>
              </w:rPr>
              <w:t>contesto comunicativo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Strategie per la comprensione globale e selettiva di testi relativamente complessi, scritti, orali e multimediali'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 w:rsidRPr="00017B80">
              <w:rPr>
                <w:rFonts w:eastAsia="Arial Narrow"/>
                <w:color w:val="000000"/>
                <w:spacing w:val="-2"/>
              </w:rPr>
              <w:t>Caratteristiche delle principali tipologie testuali, comprese quelle tecnico-professionali; fattori di c</w:t>
            </w:r>
            <w:r>
              <w:rPr>
                <w:rFonts w:eastAsia="Arial Narrow"/>
                <w:color w:val="000000"/>
                <w:spacing w:val="-2"/>
              </w:rPr>
              <w:t>oerenza e coesione del discorso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Lessico e fraseologia idiomatica frequenti relativi ad argomenti di interesse generale, di studio o di lavoro; varietà espressive e di registro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>Tecniche d'uso dei dizionari, anche set</w:t>
            </w:r>
            <w:r>
              <w:rPr>
                <w:rFonts w:eastAsia="Arial Narrow"/>
                <w:color w:val="000000"/>
              </w:rPr>
              <w:t>toriali, multimediali e in rete</w:t>
            </w:r>
          </w:p>
          <w:p w:rsidR="00DD3FA4" w:rsidRPr="00017B80" w:rsidRDefault="00DD3FA4" w:rsidP="00DD3FA4">
            <w:pPr>
              <w:pStyle w:val="Paragrafoelenco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</w:rPr>
            </w:pPr>
            <w:r w:rsidRPr="00017B80">
              <w:rPr>
                <w:rFonts w:eastAsia="Arial Narrow"/>
                <w:color w:val="000000"/>
              </w:rPr>
              <w:t xml:space="preserve">Aspetti socio-culturali della lingua </w:t>
            </w:r>
            <w:r>
              <w:rPr>
                <w:rFonts w:eastAsia="Arial Narrow"/>
                <w:color w:val="000000"/>
              </w:rPr>
              <w:t xml:space="preserve">francese </w:t>
            </w:r>
            <w:r w:rsidRPr="00017B80">
              <w:rPr>
                <w:rFonts w:eastAsia="Arial Narrow"/>
                <w:color w:val="000000"/>
              </w:rPr>
              <w:t xml:space="preserve">e dei Paesi </w:t>
            </w:r>
            <w:r>
              <w:rPr>
                <w:rFonts w:eastAsia="Arial Narrow"/>
                <w:color w:val="000000"/>
              </w:rPr>
              <w:t>francofoni</w:t>
            </w:r>
          </w:p>
          <w:p w:rsidR="00DD3FA4" w:rsidRPr="00017B80" w:rsidRDefault="00DD3FA4" w:rsidP="00B11425">
            <w:pPr>
              <w:pStyle w:val="Paragrafoelenco"/>
            </w:pPr>
          </w:p>
        </w:tc>
        <w:tc>
          <w:tcPr>
            <w:tcW w:w="4819" w:type="dxa"/>
            <w:vMerge/>
          </w:tcPr>
          <w:p w:rsidR="00DD3FA4" w:rsidRPr="00017B80" w:rsidRDefault="00DD3FA4" w:rsidP="00B11425"/>
        </w:tc>
      </w:tr>
    </w:tbl>
    <w:p w:rsidR="00567534" w:rsidRDefault="00567534" w:rsidP="00567534"/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2857"/>
        <w:gridCol w:w="2858"/>
        <w:gridCol w:w="2857"/>
        <w:gridCol w:w="2858"/>
        <w:gridCol w:w="2858"/>
      </w:tblGrid>
      <w:tr w:rsidR="004E1D22" w:rsidTr="002C781F">
        <w:trPr>
          <w:cantSplit/>
          <w:trHeight w:val="1134"/>
        </w:trPr>
        <w:tc>
          <w:tcPr>
            <w:tcW w:w="562" w:type="dxa"/>
            <w:textDirection w:val="btLr"/>
          </w:tcPr>
          <w:p w:rsidR="004E1D22" w:rsidRDefault="004E1D22" w:rsidP="002C781F">
            <w:pPr>
              <w:ind w:left="113" w:right="113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   B E  S</w:t>
            </w:r>
          </w:p>
        </w:tc>
        <w:tc>
          <w:tcPr>
            <w:tcW w:w="14288" w:type="dxa"/>
            <w:gridSpan w:val="5"/>
          </w:tcPr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 gli alunni che rientrano nella categoria BES il curricolo d’Istituto tenderà a:</w:t>
            </w: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Valorizzare le capacità</w:t>
            </w: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Adattare la didattica</w:t>
            </w:r>
          </w:p>
        </w:tc>
      </w:tr>
      <w:tr w:rsidR="004E1D22" w:rsidTr="002C781F">
        <w:trPr>
          <w:cantSplit/>
          <w:trHeight w:val="1024"/>
        </w:trPr>
        <w:tc>
          <w:tcPr>
            <w:tcW w:w="562" w:type="dxa"/>
            <w:textDirection w:val="btLr"/>
          </w:tcPr>
          <w:p w:rsidR="004E1D22" w:rsidRDefault="004E1D22" w:rsidP="002C781F">
            <w:pPr>
              <w:ind w:left="113" w:right="113"/>
              <w:jc w:val="center"/>
              <w:rPr>
                <w:sz w:val="16"/>
                <w:szCs w:val="16"/>
                <w:lang w:eastAsia="it-IT"/>
              </w:rPr>
            </w:pPr>
            <w:r>
              <w:rPr>
                <w:b/>
                <w:sz w:val="16"/>
                <w:szCs w:val="16"/>
                <w:lang w:eastAsia="it-IT"/>
              </w:rPr>
              <w:t>orizzontalità</w:t>
            </w:r>
          </w:p>
        </w:tc>
        <w:tc>
          <w:tcPr>
            <w:tcW w:w="14288" w:type="dxa"/>
            <w:gridSpan w:val="5"/>
          </w:tcPr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Teatro: partecipazione a rappresentazioni teatrali in lingua straniera</w:t>
            </w: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Cinema: visione di film con tematiche inerenti le </w:t>
            </w:r>
            <w:proofErr w:type="spellStart"/>
            <w:r>
              <w:rPr>
                <w:sz w:val="20"/>
                <w:szCs w:val="20"/>
                <w:lang w:eastAsia="it-IT"/>
              </w:rPr>
              <w:t>uda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programmate</w:t>
            </w:r>
          </w:p>
          <w:p w:rsidR="004E1D22" w:rsidRDefault="004E1D22" w:rsidP="002C781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Associazioni / enti / aziende (collegate all’esperienza di alternanza </w:t>
            </w:r>
            <w:proofErr w:type="spellStart"/>
            <w:r>
              <w:rPr>
                <w:sz w:val="20"/>
                <w:szCs w:val="20"/>
                <w:lang w:eastAsia="it-IT"/>
              </w:rPr>
              <w:t>scuola\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lavoro)</w:t>
            </w:r>
          </w:p>
        </w:tc>
      </w:tr>
      <w:tr w:rsidR="004E1D22" w:rsidTr="002C781F">
        <w:trPr>
          <w:cantSplit/>
          <w:trHeight w:val="1024"/>
        </w:trPr>
        <w:tc>
          <w:tcPr>
            <w:tcW w:w="562" w:type="dxa"/>
            <w:textDirection w:val="btLr"/>
          </w:tcPr>
          <w:p w:rsidR="004E1D22" w:rsidRDefault="004E1D22" w:rsidP="002C781F">
            <w:pPr>
              <w:ind w:left="113" w:right="113"/>
              <w:rPr>
                <w:b/>
                <w:sz w:val="16"/>
                <w:szCs w:val="16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verticalità</w:t>
            </w:r>
          </w:p>
        </w:tc>
        <w:tc>
          <w:tcPr>
            <w:tcW w:w="14288" w:type="dxa"/>
            <w:gridSpan w:val="5"/>
          </w:tcPr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Continuità con il primo biennio: visione del curricolo</w:t>
            </w: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Percorsi di accompagnamento e orientamento verso il mondo del lavoro e l’università.</w:t>
            </w:r>
          </w:p>
        </w:tc>
      </w:tr>
      <w:tr w:rsidR="004E1D22" w:rsidTr="002C781F">
        <w:trPr>
          <w:cantSplit/>
          <w:trHeight w:val="1134"/>
        </w:trPr>
        <w:tc>
          <w:tcPr>
            <w:tcW w:w="562" w:type="dxa"/>
            <w:textDirection w:val="btLr"/>
          </w:tcPr>
          <w:p w:rsidR="004E1D22" w:rsidRDefault="004E1D22" w:rsidP="002C781F">
            <w:pPr>
              <w:ind w:left="113" w:right="113"/>
              <w:jc w:val="center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lastRenderedPageBreak/>
              <w:t>I</w:t>
            </w:r>
            <w:r>
              <w:rPr>
                <w:b/>
                <w:sz w:val="20"/>
                <w:szCs w:val="20"/>
                <w:lang w:eastAsia="it-IT"/>
              </w:rPr>
              <w:t>NTERDISCIPLINARIETA’</w:t>
            </w:r>
          </w:p>
        </w:tc>
        <w:tc>
          <w:tcPr>
            <w:tcW w:w="2857" w:type="dxa"/>
          </w:tcPr>
          <w:p w:rsidR="004E1D22" w:rsidRDefault="004E1D22" w:rsidP="002C781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LICEO</w:t>
            </w:r>
          </w:p>
          <w:p w:rsidR="004E1D22" w:rsidRDefault="004E1D22" w:rsidP="002C781F">
            <w:pPr>
              <w:rPr>
                <w:b/>
                <w:sz w:val="20"/>
                <w:szCs w:val="20"/>
                <w:lang w:eastAsia="it-IT"/>
              </w:rPr>
            </w:pPr>
          </w:p>
          <w:p w:rsidR="004E1D22" w:rsidRDefault="004E1D22" w:rsidP="004E1D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Inglese</w:t>
            </w:r>
          </w:p>
          <w:p w:rsidR="004E1D22" w:rsidRDefault="004E1D22" w:rsidP="004E1D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4E1D22" w:rsidRDefault="004E1D22" w:rsidP="004E1D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Storia dell’Arte</w:t>
            </w:r>
          </w:p>
          <w:p w:rsidR="004E1D22" w:rsidRDefault="004E1D22" w:rsidP="004E1D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Filosofia</w:t>
            </w:r>
          </w:p>
          <w:p w:rsidR="004E1D22" w:rsidRDefault="004E1D22" w:rsidP="004E1D2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Storia </w:t>
            </w:r>
          </w:p>
        </w:tc>
        <w:tc>
          <w:tcPr>
            <w:tcW w:w="2858" w:type="dxa"/>
          </w:tcPr>
          <w:p w:rsidR="004E1D22" w:rsidRDefault="004E1D22" w:rsidP="002C781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ITIS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Informatica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Sistemi  e reti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TPSIT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Telecomunicazioni 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4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857" w:type="dxa"/>
          </w:tcPr>
          <w:p w:rsidR="004E1D22" w:rsidRDefault="004E1D22" w:rsidP="002C781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IPSASR 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Tecniche di allevamento animale e vegetale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dei mercati e marketing agro-alimentare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Valorizzazione attività produttiva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 applicata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agraria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Laboratori tecnologici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5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Ecologia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5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  <w:tc>
          <w:tcPr>
            <w:tcW w:w="2858" w:type="dxa"/>
          </w:tcPr>
          <w:p w:rsidR="004E1D22" w:rsidRDefault="004E1D22" w:rsidP="002C781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Inglese 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Scienze umane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  <w:p w:rsidR="004E1D22" w:rsidRDefault="004E1D22" w:rsidP="002C781F">
            <w:pPr>
              <w:ind w:left="360"/>
              <w:rPr>
                <w:sz w:val="20"/>
                <w:szCs w:val="20"/>
                <w:lang w:eastAsia="it-IT"/>
              </w:rPr>
            </w:pPr>
          </w:p>
        </w:tc>
        <w:tc>
          <w:tcPr>
            <w:tcW w:w="2858" w:type="dxa"/>
          </w:tcPr>
          <w:p w:rsidR="004E1D22" w:rsidRDefault="004E1D22" w:rsidP="002C781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 – ODONTOTECNICO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Anatomia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Modellazione</w:t>
            </w:r>
          </w:p>
          <w:p w:rsidR="004E1D22" w:rsidRDefault="004E1D22" w:rsidP="004E1D22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</w:tr>
    </w:tbl>
    <w:p w:rsidR="004E1D22" w:rsidRPr="004E1D22" w:rsidRDefault="004E1D22" w:rsidP="004E1D22">
      <w:pPr>
        <w:rPr>
          <w:sz w:val="20"/>
          <w:szCs w:val="20"/>
        </w:rPr>
      </w:pPr>
    </w:p>
    <w:p w:rsidR="004E1D22" w:rsidRPr="004E1D22" w:rsidRDefault="004E1D22" w:rsidP="004E1D22">
      <w:pPr>
        <w:rPr>
          <w:sz w:val="20"/>
          <w:szCs w:val="20"/>
        </w:rPr>
      </w:pPr>
    </w:p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4E1D22" w:rsidRPr="004E1D22" w:rsidTr="002C781F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E1D22" w:rsidRPr="004E1D22" w:rsidRDefault="004E1D22" w:rsidP="002C781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E1D22" w:rsidRPr="004E1D22" w:rsidRDefault="004E1D22" w:rsidP="002C781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E1D22" w:rsidRPr="004E1D22" w:rsidRDefault="004E1D22" w:rsidP="002C781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4E1D22" w:rsidRPr="004E1D22" w:rsidTr="002C781F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E1D22" w:rsidRPr="004E1D22" w:rsidRDefault="004E1D22" w:rsidP="002C781F">
            <w:pPr>
              <w:rPr>
                <w:b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</w:tr>
      <w:tr w:rsidR="004E1D22" w:rsidRPr="004E1D22" w:rsidTr="002C781F">
        <w:tc>
          <w:tcPr>
            <w:tcW w:w="846" w:type="dxa"/>
            <w:shd w:val="clear" w:color="auto" w:fill="FDE9D9" w:themeFill="accent6" w:themeFillTint="33"/>
          </w:tcPr>
          <w:p w:rsidR="004E1D22" w:rsidRPr="004E1D22" w:rsidRDefault="004E1D22" w:rsidP="002C781F">
            <w:pPr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4E1D22" w:rsidRPr="004E1D22" w:rsidRDefault="004E1D22" w:rsidP="002C781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4E1D22" w:rsidRPr="004E1D22" w:rsidRDefault="004E1D22" w:rsidP="002C781F">
            <w:pPr>
              <w:jc w:val="center"/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4E1D22" w:rsidRPr="004E1D22" w:rsidRDefault="004E1D22" w:rsidP="002C781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>Compiti significativi</w:t>
            </w:r>
          </w:p>
        </w:tc>
      </w:tr>
      <w:tr w:rsidR="004E1D22" w:rsidRPr="004E1D22" w:rsidTr="002C781F">
        <w:tc>
          <w:tcPr>
            <w:tcW w:w="846" w:type="dxa"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 xml:space="preserve">Interagisce verbalmente su argomenti di diretta esperienza, </w:t>
            </w:r>
            <w:proofErr w:type="spellStart"/>
            <w:r w:rsidRPr="004E1D22">
              <w:rPr>
                <w:sz w:val="20"/>
                <w:szCs w:val="20"/>
                <w:lang w:eastAsia="it-IT"/>
              </w:rPr>
              <w:t>routinari</w:t>
            </w:r>
            <w:proofErr w:type="spellEnd"/>
            <w:r w:rsidRPr="004E1D22">
              <w:rPr>
                <w:sz w:val="20"/>
                <w:szCs w:val="20"/>
                <w:lang w:eastAsia="it-IT"/>
              </w:rPr>
              <w:t>, di studio.</w:t>
            </w: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Scrive comunicazioni relative a contesti di esperienza e di studio (istruzioni brevi, mail, descrizioni di oggetti e di esperienze).</w:t>
            </w: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Legge e comprende comunicazioni scritte relative a contesti di esperienza e di studio.</w:t>
            </w: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Comprende il senso generale di messaggi provenienti dai media.</w:t>
            </w: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Opera confronti linguistici e relativi ad elementi culturali tra la lingua madre e la lingua studiata.</w:t>
            </w: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</w:tcPr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Intrattenere corrispondenza in lingua straniera, formale e informale, via mail o con posta ordinaria.</w:t>
            </w: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 xml:space="preserve">Formulare oralmente e scrivere comunicazioni relative ad argomenti di vita quotidiana o argomenti relativi alla </w:t>
            </w:r>
            <w:proofErr w:type="spellStart"/>
            <w:r w:rsidRPr="004E1D22">
              <w:rPr>
                <w:i/>
                <w:sz w:val="20"/>
                <w:szCs w:val="20"/>
                <w:lang w:eastAsia="it-IT"/>
              </w:rPr>
              <w:t>microlingua</w:t>
            </w:r>
            <w:proofErr w:type="spellEnd"/>
            <w:r w:rsidRPr="004E1D22">
              <w:rPr>
                <w:i/>
                <w:sz w:val="20"/>
                <w:szCs w:val="20"/>
                <w:lang w:eastAsia="it-IT"/>
              </w:rPr>
              <w:t xml:space="preserve"> del settore.</w:t>
            </w: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Redigere una descrizione dettagliata di se stessi o altre persone.</w:t>
            </w: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 xml:space="preserve">Scrivere didascalie, schede informative, avvisi istruzioni, utilizzando anche la </w:t>
            </w:r>
            <w:proofErr w:type="spellStart"/>
            <w:r w:rsidRPr="004E1D22">
              <w:rPr>
                <w:i/>
                <w:sz w:val="20"/>
                <w:szCs w:val="20"/>
                <w:lang w:eastAsia="it-IT"/>
              </w:rPr>
              <w:t>microlingua</w:t>
            </w:r>
            <w:proofErr w:type="spellEnd"/>
            <w:r w:rsidRPr="004E1D22">
              <w:rPr>
                <w:i/>
                <w:sz w:val="20"/>
                <w:szCs w:val="20"/>
                <w:lang w:eastAsia="it-IT"/>
              </w:rPr>
              <w:t xml:space="preserve"> del settore.</w:t>
            </w: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Ascoltare comunicazioni, notiziari, programmi, in lingua straniera alla tv o mediante il PC e riferirne l’argomento generale.</w:t>
            </w: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Ricavare informazioni da fogli di istruzioni, regolamenti, guide turistiche e testi di vario tipo redatti in L2.</w:t>
            </w:r>
          </w:p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</w:p>
        </w:tc>
      </w:tr>
    </w:tbl>
    <w:p w:rsidR="004E1D22" w:rsidRPr="004E1D22" w:rsidRDefault="004E1D22" w:rsidP="004E1D22">
      <w:pPr>
        <w:rPr>
          <w:sz w:val="20"/>
          <w:szCs w:val="20"/>
        </w:rPr>
      </w:pPr>
    </w:p>
    <w:tbl>
      <w:tblPr>
        <w:tblStyle w:val="Grigliatabella"/>
        <w:tblpPr w:leftFromText="141" w:rightFromText="141" w:vertAnchor="text" w:tblpY="1"/>
        <w:tblOverlap w:val="never"/>
        <w:tblW w:w="13264" w:type="dxa"/>
        <w:tblInd w:w="5" w:type="dxa"/>
        <w:tblLayout w:type="fixed"/>
        <w:tblLook w:val="04A0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4E1D22" w:rsidRPr="004E1D22" w:rsidTr="002C781F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E1D22" w:rsidRPr="004E1D22" w:rsidRDefault="004E1D22" w:rsidP="002C781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E1D22" w:rsidRPr="004E1D22" w:rsidRDefault="004E1D22" w:rsidP="002C781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4E1D22" w:rsidRPr="004E1D22" w:rsidRDefault="004E1D22" w:rsidP="002C781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>Scuola Sec. II grado</w:t>
            </w:r>
          </w:p>
          <w:p w:rsidR="004E1D22" w:rsidRPr="004E1D22" w:rsidRDefault="004E1D22" w:rsidP="002C781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i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4E1D22" w:rsidRPr="004E1D22" w:rsidTr="002C781F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4E1D22" w:rsidRPr="004E1D22" w:rsidRDefault="004E1D22" w:rsidP="002C781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 w:rsidRPr="004E1D22">
              <w:rPr>
                <w:b/>
                <w:sz w:val="20"/>
                <w:szCs w:val="20"/>
                <w:lang w:eastAsia="it-IT"/>
              </w:rPr>
              <w:t xml:space="preserve"> Competenza in uscita</w:t>
            </w:r>
          </w:p>
        </w:tc>
      </w:tr>
      <w:tr w:rsidR="004E1D22" w:rsidRPr="004E1D22" w:rsidTr="002C781F">
        <w:tc>
          <w:tcPr>
            <w:tcW w:w="3217" w:type="dxa"/>
            <w:gridSpan w:val="2"/>
            <w:vMerge w:val="restart"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Utilizzare una lingua straniera per i principali scopi comunicativi ed operativi</w:t>
            </w: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Produrre testi di vario tipo in relazione ai differenti scopi comunicativi</w:t>
            </w: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lastRenderedPageBreak/>
              <w:t>LIVELLO NON RAGGIUNTO -1</w:t>
            </w:r>
          </w:p>
        </w:tc>
        <w:tc>
          <w:tcPr>
            <w:tcW w:w="2648" w:type="dxa"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LIVELLO BASE - 2</w:t>
            </w:r>
          </w:p>
        </w:tc>
        <w:tc>
          <w:tcPr>
            <w:tcW w:w="2855" w:type="dxa"/>
            <w:gridSpan w:val="2"/>
          </w:tcPr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LIVELLO AVANZATO -4</w:t>
            </w:r>
          </w:p>
        </w:tc>
      </w:tr>
      <w:tr w:rsidR="004E1D22" w:rsidRPr="004E1D22" w:rsidTr="002C781F">
        <w:trPr>
          <w:trHeight w:val="1951"/>
        </w:trPr>
        <w:tc>
          <w:tcPr>
            <w:tcW w:w="3217" w:type="dxa"/>
            <w:gridSpan w:val="2"/>
            <w:vMerge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 w:val="restart"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Apprendimenti semplici</w:t>
            </w:r>
          </w:p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Contesti noti</w:t>
            </w:r>
          </w:p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Uso guidato</w:t>
            </w:r>
          </w:p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>Assenza di responsabilità</w:t>
            </w:r>
          </w:p>
        </w:tc>
        <w:tc>
          <w:tcPr>
            <w:tcW w:w="2855" w:type="dxa"/>
            <w:gridSpan w:val="2"/>
          </w:tcPr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Apprendimenti talvolta complessi</w:t>
            </w:r>
          </w:p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Contesti anche non noti</w:t>
            </w:r>
          </w:p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Uso anche non guidato</w:t>
            </w:r>
          </w:p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Apprendimenti completi</w:t>
            </w:r>
          </w:p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Contesti del tutto nuovi</w:t>
            </w:r>
          </w:p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Uso autonomo</w:t>
            </w:r>
          </w:p>
          <w:p w:rsidR="004E1D22" w:rsidRPr="004E1D22" w:rsidRDefault="004E1D22" w:rsidP="004E1D22">
            <w:pPr>
              <w:pStyle w:val="Paragrafoelenco1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t>Assunzione di responsabilità</w:t>
            </w:r>
          </w:p>
        </w:tc>
      </w:tr>
      <w:tr w:rsidR="004E1D22" w:rsidRPr="004E1D22" w:rsidTr="002C781F">
        <w:tc>
          <w:tcPr>
            <w:tcW w:w="3217" w:type="dxa"/>
            <w:gridSpan w:val="2"/>
            <w:vMerge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4E1D22" w:rsidRPr="004E1D22" w:rsidRDefault="004E1D22" w:rsidP="002C781F">
            <w:pPr>
              <w:rPr>
                <w:sz w:val="20"/>
                <w:szCs w:val="20"/>
                <w:lang w:eastAsia="it-IT"/>
              </w:rPr>
            </w:pPr>
            <w:r w:rsidRPr="004E1D22">
              <w:rPr>
                <w:sz w:val="20"/>
                <w:szCs w:val="20"/>
                <w:lang w:eastAsia="it-IT"/>
              </w:rPr>
              <w:t xml:space="preserve">In contesti reali e noti, opportunamente guidato, si fa comprendere e produce in </w:t>
            </w:r>
            <w:r w:rsidRPr="004E1D22">
              <w:rPr>
                <w:sz w:val="20"/>
                <w:szCs w:val="20"/>
                <w:lang w:eastAsia="it-IT"/>
              </w:rPr>
              <w:lastRenderedPageBreak/>
              <w:t>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lastRenderedPageBreak/>
              <w:t xml:space="preserve">In contesti anche non noti e anche non guidato, comprende, produce e comunica senza </w:t>
            </w:r>
            <w:r w:rsidRPr="004E1D22">
              <w:rPr>
                <w:i/>
                <w:sz w:val="20"/>
                <w:szCs w:val="20"/>
                <w:lang w:eastAsia="it-IT"/>
              </w:rPr>
              <w:lastRenderedPageBreak/>
              <w:t>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4E1D22" w:rsidRPr="004E1D22" w:rsidRDefault="004E1D22" w:rsidP="002C781F">
            <w:pPr>
              <w:rPr>
                <w:i/>
                <w:sz w:val="20"/>
                <w:szCs w:val="20"/>
                <w:lang w:eastAsia="it-IT"/>
              </w:rPr>
            </w:pPr>
            <w:r w:rsidRPr="004E1D22">
              <w:rPr>
                <w:i/>
                <w:sz w:val="20"/>
                <w:szCs w:val="20"/>
                <w:lang w:eastAsia="it-IT"/>
              </w:rPr>
              <w:lastRenderedPageBreak/>
              <w:t xml:space="preserve">In contesti del tutto nuovi, autonomamente, interagisce con disinvoltura e </w:t>
            </w:r>
            <w:r w:rsidRPr="004E1D22">
              <w:rPr>
                <w:i/>
                <w:sz w:val="20"/>
                <w:szCs w:val="20"/>
                <w:lang w:eastAsia="it-IT"/>
              </w:rPr>
              <w:lastRenderedPageBreak/>
              <w:t>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DD3FA4" w:rsidRPr="004E1D22" w:rsidRDefault="00DD3FA4" w:rsidP="00DD3FA4">
      <w:pPr>
        <w:rPr>
          <w:sz w:val="20"/>
          <w:szCs w:val="20"/>
        </w:rPr>
      </w:pPr>
    </w:p>
    <w:sectPr w:rsidR="00DD3FA4" w:rsidRPr="004E1D22" w:rsidSect="00A6065A">
      <w:foot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83A" w:rsidRDefault="00A9483A" w:rsidP="00EF4597">
      <w:pPr>
        <w:spacing w:after="0" w:line="240" w:lineRule="auto"/>
      </w:pPr>
      <w:r>
        <w:separator/>
      </w:r>
    </w:p>
  </w:endnote>
  <w:endnote w:type="continuationSeparator" w:id="0">
    <w:p w:rsidR="00A9483A" w:rsidRDefault="00A9483A" w:rsidP="00EF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id w:val="818849465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-1395503223"/>
          <w:docPartObj>
            <w:docPartGallery w:val="Page Numbers (Margins)"/>
            <w:docPartUnique/>
          </w:docPartObj>
        </w:sdtPr>
        <w:sdtContent>
          <w:p w:rsidR="002B5F8D" w:rsidRDefault="0009122C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it-IT"/>
              </w:rPr>
              <w:pict>
                <v:oval id="Ovale 10" o:spid="_x0000_s1025" style="position:absolute;margin-left:0;margin-top:0;width:49.35pt;height:49.35pt;z-index:251660288;visibility:visible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" fillcolor="#40618b" stroked="f">
                  <v:textbox inset="0,,0">
                    <w:txbxContent>
                      <w:p w:rsidR="002B5F8D" w:rsidRDefault="0009122C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09122C">
                          <w:rPr>
                            <w:szCs w:val="21"/>
                          </w:rPr>
                          <w:fldChar w:fldCharType="begin"/>
                        </w:r>
                        <w:r w:rsidR="00CD0473">
                          <w:instrText>PAGE    \* MERGEFORMAT</w:instrText>
                        </w:r>
                        <w:r w:rsidRPr="0009122C">
                          <w:rPr>
                            <w:szCs w:val="21"/>
                          </w:rPr>
                          <w:fldChar w:fldCharType="separate"/>
                        </w:r>
                        <w:r w:rsidR="008B7368" w:rsidRPr="008B7368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w:r>
          </w:p>
        </w:sdtContent>
      </w:sdt>
    </w:sdtContent>
  </w:sdt>
  <w:p w:rsidR="002B5F8D" w:rsidRDefault="00A9483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83A" w:rsidRDefault="00A9483A" w:rsidP="00EF4597">
      <w:pPr>
        <w:spacing w:after="0" w:line="240" w:lineRule="auto"/>
      </w:pPr>
      <w:r>
        <w:separator/>
      </w:r>
    </w:p>
  </w:footnote>
  <w:footnote w:type="continuationSeparator" w:id="0">
    <w:p w:rsidR="00A9483A" w:rsidRDefault="00A9483A" w:rsidP="00EF4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15C"/>
    <w:multiLevelType w:val="hybridMultilevel"/>
    <w:tmpl w:val="0526E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9053F"/>
    <w:multiLevelType w:val="multilevel"/>
    <w:tmpl w:val="0D2905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CA4222"/>
    <w:multiLevelType w:val="hybridMultilevel"/>
    <w:tmpl w:val="9FC852FE"/>
    <w:lvl w:ilvl="0" w:tplc="0410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5">
    <w:nsid w:val="36C43C87"/>
    <w:multiLevelType w:val="hybridMultilevel"/>
    <w:tmpl w:val="74928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B67689"/>
    <w:multiLevelType w:val="hybridMultilevel"/>
    <w:tmpl w:val="7A9E7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BE08FB"/>
    <w:multiLevelType w:val="hybridMultilevel"/>
    <w:tmpl w:val="4DB45E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82D1C"/>
    <w:multiLevelType w:val="hybridMultilevel"/>
    <w:tmpl w:val="9496A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72463"/>
    <w:multiLevelType w:val="hybridMultilevel"/>
    <w:tmpl w:val="B3A67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D5271D"/>
    <w:multiLevelType w:val="hybridMultilevel"/>
    <w:tmpl w:val="28C0A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2F397A"/>
    <w:multiLevelType w:val="hybridMultilevel"/>
    <w:tmpl w:val="83DAD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23611C"/>
    <w:multiLevelType w:val="hybridMultilevel"/>
    <w:tmpl w:val="97E46F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CA1ABA"/>
    <w:multiLevelType w:val="hybridMultilevel"/>
    <w:tmpl w:val="AB1E1E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9B3417"/>
    <w:multiLevelType w:val="hybridMultilevel"/>
    <w:tmpl w:val="276018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13"/>
  </w:num>
  <w:num w:numId="6">
    <w:abstractNumId w:val="11"/>
  </w:num>
  <w:num w:numId="7">
    <w:abstractNumId w:val="4"/>
  </w:num>
  <w:num w:numId="8">
    <w:abstractNumId w:val="7"/>
  </w:num>
  <w:num w:numId="9">
    <w:abstractNumId w:val="12"/>
  </w:num>
  <w:num w:numId="10">
    <w:abstractNumId w:val="9"/>
  </w:num>
  <w:num w:numId="11">
    <w:abstractNumId w:val="14"/>
  </w:num>
  <w:num w:numId="12">
    <w:abstractNumId w:val="6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D3FA4"/>
    <w:rsid w:val="0009122C"/>
    <w:rsid w:val="000E4F11"/>
    <w:rsid w:val="00147A50"/>
    <w:rsid w:val="00261817"/>
    <w:rsid w:val="003750A4"/>
    <w:rsid w:val="003D596A"/>
    <w:rsid w:val="004E1D22"/>
    <w:rsid w:val="00567534"/>
    <w:rsid w:val="005C7C10"/>
    <w:rsid w:val="006124E5"/>
    <w:rsid w:val="006568EF"/>
    <w:rsid w:val="00740220"/>
    <w:rsid w:val="0086719C"/>
    <w:rsid w:val="008B7368"/>
    <w:rsid w:val="008F5D4A"/>
    <w:rsid w:val="00A9483A"/>
    <w:rsid w:val="00B72E5D"/>
    <w:rsid w:val="00CC30E1"/>
    <w:rsid w:val="00CD0473"/>
    <w:rsid w:val="00D641BB"/>
    <w:rsid w:val="00D662E1"/>
    <w:rsid w:val="00DD3FA4"/>
    <w:rsid w:val="00EF04AE"/>
    <w:rsid w:val="00EF4597"/>
    <w:rsid w:val="00F27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FA4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D3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DD3FA4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character" w:customStyle="1" w:styleId="CharAttribute12">
    <w:name w:val="CharAttribute12"/>
    <w:rsid w:val="00DD3FA4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rsid w:val="00DD3FA4"/>
    <w:rPr>
      <w:rFonts w:ascii="Times New Roman" w:eastAsia="Times New Roman" w:hAnsi="Times New Roman"/>
      <w:i/>
      <w:sz w:val="16"/>
      <w:u w:val="single"/>
    </w:rPr>
  </w:style>
  <w:style w:type="paragraph" w:styleId="Paragrafoelenco">
    <w:name w:val="List Paragraph"/>
    <w:basedOn w:val="Normale"/>
    <w:uiPriority w:val="34"/>
    <w:qFormat/>
    <w:rsid w:val="00DD3FA4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DD3F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3FA4"/>
  </w:style>
  <w:style w:type="paragraph" w:customStyle="1" w:styleId="Paragrafoelenco1">
    <w:name w:val="Paragrafo elenco1"/>
    <w:basedOn w:val="Normale"/>
    <w:uiPriority w:val="34"/>
    <w:qFormat/>
    <w:rsid w:val="004E1D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1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1505</Words>
  <Characters>8581</Characters>
  <Application>Microsoft Office Word</Application>
  <DocSecurity>0</DocSecurity>
  <Lines>71</Lines>
  <Paragraphs>20</Paragraphs>
  <ScaleCrop>false</ScaleCrop>
  <Company/>
  <LinksUpToDate>false</LinksUpToDate>
  <CharactersWithSpaces>10066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Luciana</cp:lastModifiedBy>
  <cp:revision>2</cp:revision>
  <dcterms:created xsi:type="dcterms:W3CDTF">2016-09-22T18:54:00Z</dcterms:created>
  <dcterms:modified xsi:type="dcterms:W3CDTF">2016-09-22T18:54:00Z</dcterms:modified>
</cp:coreProperties>
</file>